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7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Перечень мер поддержки МСП при коронавирусе</w:t>
      </w:r>
    </w:p>
    <w:p w:rsidR="00000000" w:rsidDel="00000000" w:rsidP="00000000" w:rsidRDefault="00000000" w:rsidRPr="00000000" w14:paraId="00000002">
      <w:pPr>
        <w:spacing w:line="257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7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37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4336"/>
        <w:gridCol w:w="1588"/>
        <w:gridCol w:w="2368"/>
        <w:tblGridChange w:id="0">
          <w:tblGrid>
            <w:gridCol w:w="2045"/>
            <w:gridCol w:w="4336"/>
            <w:gridCol w:w="1588"/>
            <w:gridCol w:w="236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Меры поддержки</w:t>
            </w:r>
          </w:p>
          <w:p w:rsidR="00000000" w:rsidDel="00000000" w:rsidP="00000000" w:rsidRDefault="00000000" w:rsidRPr="00000000" w14:paraId="00000005">
            <w:pPr>
              <w:spacing w:line="257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Комментарий и условия применения</w:t>
            </w:r>
          </w:p>
          <w:p w:rsidR="00000000" w:rsidDel="00000000" w:rsidP="00000000" w:rsidRDefault="00000000" w:rsidRPr="00000000" w14:paraId="00000007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Сроки действия меры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 кого распространяется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Продление сроков уплаты налогов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уплаты налога на прибыль, УСН, ЕСХН за 2019 год;</w:t>
            </w:r>
          </w:p>
          <w:p w:rsidR="00000000" w:rsidDel="00000000" w:rsidP="00000000" w:rsidRDefault="00000000" w:rsidRPr="00000000" w14:paraId="0000000C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6 месяцев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организаций </w:t>
              <w:br w:type="textWrapping"/>
              <w:t xml:space="preserve">и ИП, включенных по состоянию на 01.03.2020 в реестр МСП, ведущих деятельность в наиболее пострадавших отраслях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4 месяца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 октября 2020 года;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 декабря 2020 года.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НДФЛ за 2019 год в соответствии с п.6 ст.227 Кодекса (для ИП);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3 месяца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уплаты страховых взносов за март-май 2020 года;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6 месяцев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микропредприятий, ведущих деятельность в наиболее пострадавших отраслях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4 месяца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продление срока уплаты налога на прибыль, УСН, ЕСХН за 2019 год;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3 месяца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 июля 2020 года;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 октября 2020 года.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НДФЛ за 2019 год в соответствии с п.6 ст.227 Кодекса (для ИП).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3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Продление срока предоставления отчетности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представления:</w:t>
            </w:r>
          </w:p>
          <w:p w:rsidR="00000000" w:rsidDel="00000000" w:rsidP="00000000" w:rsidRDefault="00000000" w:rsidRPr="00000000" w14:paraId="0000003B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000000" w:rsidDel="00000000" w:rsidP="00000000" w:rsidRDefault="00000000" w:rsidRPr="00000000" w14:paraId="0000003C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000000" w:rsidDel="00000000" w:rsidP="00000000" w:rsidRDefault="00000000" w:rsidRPr="00000000" w14:paraId="0000003D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заявлений о проведении налогового мониторинга за 2021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3 месяца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организаций и ИП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20 рабочих дней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3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налогоплательщиков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10 рабочих дней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Запрет на проверки, взыскания и санкции со стороны ФНС и других органов КНД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Блокировка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приостановление:</w:t>
            </w:r>
          </w:p>
          <w:p w:rsidR="00000000" w:rsidDel="00000000" w:rsidP="00000000" w:rsidRDefault="00000000" w:rsidRPr="00000000" w14:paraId="0000004B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000000" w:rsidDel="00000000" w:rsidP="00000000" w:rsidRDefault="00000000" w:rsidRPr="00000000" w14:paraId="0000004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2) проведения уже назначенных выездных (повторных выездных) налоговых проверок,</w:t>
            </w:r>
          </w:p>
          <w:p w:rsidR="00000000" w:rsidDel="00000000" w:rsidP="00000000" w:rsidRDefault="00000000" w:rsidRPr="00000000" w14:paraId="0000004D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000000" w:rsidDel="00000000" w:rsidP="00000000" w:rsidRDefault="00000000" w:rsidRPr="00000000" w14:paraId="0000004E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4) сроков:</w:t>
            </w:r>
          </w:p>
          <w:p w:rsidR="00000000" w:rsidDel="00000000" w:rsidP="00000000" w:rsidRDefault="00000000" w:rsidRPr="00000000" w14:paraId="0000004F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- для составления и вручения актов налоговых проверок, актов о нарушениях законодательства о налогах и сборах,</w:t>
            </w:r>
          </w:p>
          <w:p w:rsidR="00000000" w:rsidDel="00000000" w:rsidP="00000000" w:rsidRDefault="00000000" w:rsidRPr="00000000" w14:paraId="00000050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- для представления возражений на указанные акты,</w:t>
            </w:r>
          </w:p>
          <w:p w:rsidR="00000000" w:rsidDel="00000000" w:rsidP="00000000" w:rsidRDefault="00000000" w:rsidRPr="00000000" w14:paraId="00000051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- для рассмотрения налоговым органом таких актов и возражений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2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до 1 июня 2020 года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налогоплательщиков (налоговых агентов, плательщиков страховых взносов, плательщиков сборов)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приостановление:</w:t>
            </w:r>
          </w:p>
          <w:p w:rsidR="00000000" w:rsidDel="00000000" w:rsidP="00000000" w:rsidRDefault="00000000" w:rsidRPr="00000000" w14:paraId="00000056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000000" w:rsidDel="00000000" w:rsidP="00000000" w:rsidRDefault="00000000" w:rsidRPr="00000000" w14:paraId="00000057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A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Мораторий на налоговые санкции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 1 июня 2020 года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налогоплательщиков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6 месяцев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налогоплательщиков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период с 1 марта 2020 года по 1 июня 2020 года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организаций и ИП, относящихся к пострадавшим отраслям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Снижение тарифов по страховым взносам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Мораторий на рост взносов ИП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Правительство Российской Федерации распорядилось остановить рост взносов ИП. Это значит, что с 2021 года взносы не вырастут.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до конца 2020 г.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ИП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Беспроцентные кредиты на выплату зарплат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Беспроцентный заём на неотложные нужды (в первую очередь на выплату заработной платы сотрудникам).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Условия для получения кредита: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Гарантия по кредиту обеспечивается поручительством ВЭБ (до 75%).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Параметры кредита: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Кредит будет предоставляться на срок не более 6 месяцев. 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Ставка для заёмщика – 0%.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бессрочно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Расширена программа льготного кредитования малого и среднего бизнеса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В программе участвуют 99 банков, которые выдают предпринимателям кредиты по сниженной ставке до 8,5%.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Упрощены требования к заёмщику, из обязательных условий исключены пункты: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отсутствие задолженности по налогам, сборам;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отсутствие задолженности по заработной плате;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отсутствие просроченных на срок свыше 30 дней платежей по кредитным договорам.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бессрочно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Отсрочка по взносам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6 месяцев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Микропредприятия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Отсрочка по кредиту 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6 месяцев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Спецпрограмма стимулирования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b2b2b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Отсрочка по аренде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Отсрочка платежей за арендуемые государственные и муниципальные помещения. </w:t>
            </w: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000000" w:rsidDel="00000000" w:rsidP="00000000" w:rsidRDefault="00000000" w:rsidRPr="00000000" w14:paraId="00000098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Отсрочка не распространяется в отношении аренды коммерческой недвижимости.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До конца 2020 г.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Арендаторы государственного и муниципального имущества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b2b2b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Кредитные 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Del="00000000" w:rsidR="00000000" w:rsidRPr="00000000">
              <w:rPr>
                <w:i w:val="1"/>
                <w:color w:val="2b2b2b"/>
                <w:sz w:val="24"/>
                <w:szCs w:val="24"/>
                <w:highlight w:val="white"/>
                <w:rtl w:val="0"/>
              </w:rPr>
              <w:t xml:space="preserve">(ниже 30%)</w:t>
            </w: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6 месяцев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ИП</w:t>
            </w:r>
          </w:p>
        </w:tc>
      </w:tr>
      <w:tr>
        <w:trPr>
          <w:trHeight w:val="962" w:hRule="atLeast"/>
        </w:trPr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Снижение требований к обеспечению госконтрактов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000000" w:rsidDel="00000000" w:rsidP="00000000" w:rsidRDefault="00000000" w:rsidRPr="00000000" w14:paraId="000000A2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 31 декабря 2020 года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b w:val="1"/>
          <w:rtl w:val="0"/>
        </w:rPr>
        <w:t xml:space="preserve">Какие сферы признаны наиболее пострадавшими?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авиаперевозки, аэропортовая деятельность, автоперевозки;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культура, организация досуга и развлечений;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физкультурно-оздоровительная деятельность и спорт;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деятельность туристических агентств и прочих организаций, предоставляющих услуги в сфере туризма;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гостиничный бизнес;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деятельность организаций дополнительного образования, негосударственных образовательных учреждений;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деятельность по организации конференций и выставок;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